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32" w:rsidRDefault="003463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46332" w:rsidRDefault="00346332">
      <w:pPr>
        <w:rPr>
          <w:rFonts w:ascii="Arial" w:hAnsi="Arial" w:cs="Arial"/>
          <w:b/>
          <w:sz w:val="20"/>
          <w:szCs w:val="20"/>
        </w:rPr>
      </w:pPr>
    </w:p>
    <w:p w:rsidR="00346332" w:rsidRDefault="0034633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0"/>
        <w:gridCol w:w="4964"/>
      </w:tblGrid>
      <w:tr w:rsidR="00346332" w:rsidTr="00F542D9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346332" w:rsidRPr="00F542D9" w:rsidRDefault="003463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2D9">
              <w:rPr>
                <w:rFonts w:ascii="Arial" w:hAnsi="Arial" w:cs="Arial"/>
                <w:b/>
                <w:sz w:val="28"/>
                <w:szCs w:val="28"/>
              </w:rPr>
              <w:t>Standard P2</w:t>
            </w:r>
          </w:p>
          <w:p w:rsidR="00346332" w:rsidRPr="00F542D9" w:rsidRDefault="00346332" w:rsidP="00543C9D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Have an extensive knowledge and understanding of how to use and adapt a range of teaching, learning and behaviour management strategies, including how to personalise the learning experience to provide opportunities for all learners to achieve their potential.  </w:t>
            </w:r>
          </w:p>
          <w:p w:rsidR="00346332" w:rsidRPr="00F542D9" w:rsidRDefault="00346332" w:rsidP="00543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332" w:rsidTr="00F542D9"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332" w:rsidRPr="00F542D9" w:rsidRDefault="00346332">
            <w:pPr>
              <w:rPr>
                <w:rFonts w:ascii="Arial" w:hAnsi="Arial" w:cs="Arial"/>
                <w:b/>
              </w:rPr>
            </w:pPr>
          </w:p>
          <w:p w:rsidR="00346332" w:rsidRPr="00F542D9" w:rsidRDefault="00346332">
            <w:pPr>
              <w:rPr>
                <w:rFonts w:ascii="Arial" w:hAnsi="Arial" w:cs="Arial"/>
                <w:b/>
              </w:rPr>
            </w:pPr>
          </w:p>
        </w:tc>
      </w:tr>
      <w:tr w:rsidR="00346332" w:rsidTr="00F542D9">
        <w:tc>
          <w:tcPr>
            <w:tcW w:w="5211" w:type="dxa"/>
            <w:tcBorders>
              <w:top w:val="single" w:sz="4" w:space="0" w:color="auto"/>
            </w:tcBorders>
          </w:tcPr>
          <w:p w:rsidR="00346332" w:rsidRPr="00F542D9" w:rsidRDefault="00346332">
            <w:pPr>
              <w:rPr>
                <w:rFonts w:ascii="Arial" w:hAnsi="Arial" w:cs="Arial"/>
                <w:b/>
              </w:rPr>
            </w:pPr>
            <w:r w:rsidRPr="00F542D9">
              <w:rPr>
                <w:rFonts w:ascii="Arial" w:hAnsi="Arial" w:cs="Arial"/>
                <w:b/>
              </w:rPr>
              <w:t xml:space="preserve">Threshold exemplification of the </w:t>
            </w:r>
          </w:p>
          <w:p w:rsidR="00346332" w:rsidRPr="00F542D9" w:rsidRDefault="00346332">
            <w:pPr>
              <w:rPr>
                <w:rFonts w:ascii="Arial" w:hAnsi="Arial" w:cs="Arial"/>
                <w:b/>
              </w:rPr>
            </w:pPr>
            <w:r w:rsidRPr="00F542D9">
              <w:rPr>
                <w:rFonts w:ascii="Arial" w:hAnsi="Arial" w:cs="Arial"/>
                <w:b/>
              </w:rPr>
              <w:t>Standard</w:t>
            </w:r>
          </w:p>
          <w:p w:rsidR="00346332" w:rsidRPr="00F542D9" w:rsidRDefault="003463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346332" w:rsidRPr="00F542D9" w:rsidRDefault="00346332">
            <w:pPr>
              <w:rPr>
                <w:rFonts w:ascii="Arial" w:hAnsi="Arial" w:cs="Arial"/>
                <w:b/>
              </w:rPr>
            </w:pPr>
            <w:r w:rsidRPr="00F542D9">
              <w:rPr>
                <w:rFonts w:ascii="Arial" w:hAnsi="Arial" w:cs="Arial"/>
                <w:b/>
              </w:rPr>
              <w:t xml:space="preserve">Examples and/or sources of evidence </w:t>
            </w:r>
          </w:p>
        </w:tc>
      </w:tr>
      <w:tr w:rsidR="00346332" w:rsidTr="00F542D9">
        <w:tc>
          <w:tcPr>
            <w:tcW w:w="5211" w:type="dxa"/>
          </w:tcPr>
          <w:p w:rsidR="00346332" w:rsidRPr="00F542D9" w:rsidRDefault="00346332" w:rsidP="00344ABA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>The extensive nature of knowledge and understanding can be demonstrated through:</w:t>
            </w:r>
          </w:p>
          <w:p w:rsidR="00346332" w:rsidRPr="00F542D9" w:rsidRDefault="00346332" w:rsidP="00344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332" w:rsidRPr="00F542D9" w:rsidRDefault="00346332" w:rsidP="00F542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>Effective personal teaching practice.</w:t>
            </w:r>
          </w:p>
          <w:p w:rsidR="00346332" w:rsidRPr="00F542D9" w:rsidRDefault="00346332" w:rsidP="00344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9" w:type="dxa"/>
          </w:tcPr>
          <w:p w:rsidR="00346332" w:rsidRPr="009910C4" w:rsidRDefault="00346332" w:rsidP="009910C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lessons judged as good or better, backed up by excellent progress for all groups of children</w:t>
            </w:r>
          </w:p>
          <w:p w:rsidR="00346332" w:rsidRPr="009910C4" w:rsidRDefault="00346332" w:rsidP="009910C4">
            <w:pPr>
              <w:ind w:left="405"/>
              <w:rPr>
                <w:rFonts w:ascii="Arial" w:hAnsi="Arial" w:cs="Arial"/>
                <w:b/>
                <w:color w:val="0000FF"/>
              </w:rPr>
            </w:pPr>
          </w:p>
        </w:tc>
      </w:tr>
      <w:tr w:rsidR="00346332" w:rsidTr="00F542D9">
        <w:tc>
          <w:tcPr>
            <w:tcW w:w="5211" w:type="dxa"/>
          </w:tcPr>
          <w:p w:rsidR="00346332" w:rsidRPr="00F542D9" w:rsidRDefault="00346332" w:rsidP="00F542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Positive contributions to staff meetings. </w:t>
            </w:r>
          </w:p>
          <w:p w:rsidR="00346332" w:rsidRPr="00F542D9" w:rsidRDefault="00346332" w:rsidP="00344ABA">
            <w:pPr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9" w:type="dxa"/>
          </w:tcPr>
          <w:p w:rsidR="00346332" w:rsidRPr="009910C4" w:rsidRDefault="00346332" w:rsidP="00BB53A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contributions which add to the debate, or move practice forward, enabling children to make better progress</w:t>
            </w:r>
          </w:p>
          <w:p w:rsidR="00346332" w:rsidRPr="009910C4" w:rsidRDefault="00346332" w:rsidP="009910C4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346332" w:rsidTr="00F542D9">
        <w:tc>
          <w:tcPr>
            <w:tcW w:w="5211" w:type="dxa"/>
          </w:tcPr>
          <w:p w:rsidR="00346332" w:rsidRPr="00F542D9" w:rsidRDefault="00346332" w:rsidP="00F542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Evaluation and reporting of the impact </w:t>
            </w:r>
          </w:p>
          <w:p w:rsidR="00346332" w:rsidRPr="00F542D9" w:rsidRDefault="00346332" w:rsidP="00D43C0B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   Of personal teaching strategies on </w:t>
            </w:r>
          </w:p>
          <w:p w:rsidR="00346332" w:rsidRPr="00F542D9" w:rsidRDefault="00346332" w:rsidP="00D43C0B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   individuals and groups of pupils. </w:t>
            </w:r>
          </w:p>
          <w:p w:rsidR="00346332" w:rsidRPr="00F542D9" w:rsidRDefault="00346332" w:rsidP="00D43C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p w:rsidR="00346332" w:rsidRPr="009910C4" w:rsidRDefault="00346332" w:rsidP="009910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Reported on strategies at PP meetings and showed how these strategies improved progress for specific groups of children</w:t>
            </w:r>
          </w:p>
          <w:p w:rsidR="00346332" w:rsidRPr="009910C4" w:rsidRDefault="00346332" w:rsidP="009910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Led assemblies and motivated children in a whole school group</w:t>
            </w:r>
          </w:p>
        </w:tc>
      </w:tr>
      <w:tr w:rsidR="00346332" w:rsidTr="00F542D9"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332" w:rsidRPr="00F542D9" w:rsidRDefault="00346332">
            <w:pPr>
              <w:rPr>
                <w:rFonts w:ascii="Arial" w:hAnsi="Arial" w:cs="Arial"/>
                <w:b/>
              </w:rPr>
            </w:pPr>
          </w:p>
          <w:p w:rsidR="00346332" w:rsidRPr="00F542D9" w:rsidRDefault="00346332">
            <w:pPr>
              <w:rPr>
                <w:rFonts w:ascii="Arial" w:hAnsi="Arial" w:cs="Arial"/>
                <w:b/>
              </w:rPr>
            </w:pPr>
          </w:p>
        </w:tc>
      </w:tr>
      <w:tr w:rsidR="00346332" w:rsidTr="00F542D9">
        <w:tc>
          <w:tcPr>
            <w:tcW w:w="5211" w:type="dxa"/>
            <w:tcBorders>
              <w:top w:val="single" w:sz="4" w:space="0" w:color="auto"/>
            </w:tcBorders>
          </w:tcPr>
          <w:p w:rsidR="00346332" w:rsidRPr="00F542D9" w:rsidRDefault="00346332">
            <w:pPr>
              <w:rPr>
                <w:rFonts w:ascii="Arial" w:hAnsi="Arial" w:cs="Arial"/>
                <w:b/>
              </w:rPr>
            </w:pPr>
            <w:r w:rsidRPr="00F542D9">
              <w:rPr>
                <w:rFonts w:ascii="Arial" w:hAnsi="Arial" w:cs="Arial"/>
                <w:b/>
              </w:rPr>
              <w:t xml:space="preserve">Additional post-threshold </w:t>
            </w:r>
          </w:p>
          <w:p w:rsidR="00346332" w:rsidRPr="00F542D9" w:rsidRDefault="00346332">
            <w:pPr>
              <w:rPr>
                <w:rFonts w:ascii="Arial" w:hAnsi="Arial" w:cs="Arial"/>
                <w:b/>
              </w:rPr>
            </w:pPr>
            <w:r w:rsidRPr="00F542D9">
              <w:rPr>
                <w:rFonts w:ascii="Arial" w:hAnsi="Arial" w:cs="Arial"/>
                <w:b/>
              </w:rPr>
              <w:t>Exemplification of the standard</w:t>
            </w:r>
          </w:p>
          <w:p w:rsidR="00346332" w:rsidRPr="00F542D9" w:rsidRDefault="003463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346332" w:rsidRPr="00F542D9" w:rsidRDefault="00346332">
            <w:pPr>
              <w:rPr>
                <w:rFonts w:ascii="Arial" w:hAnsi="Arial" w:cs="Arial"/>
                <w:b/>
              </w:rPr>
            </w:pPr>
            <w:r w:rsidRPr="00F542D9">
              <w:rPr>
                <w:rFonts w:ascii="Arial" w:hAnsi="Arial" w:cs="Arial"/>
                <w:b/>
              </w:rPr>
              <w:t xml:space="preserve">Examples and/or sources of evidence  </w:t>
            </w:r>
          </w:p>
        </w:tc>
      </w:tr>
      <w:tr w:rsidR="00346332" w:rsidTr="00F542D9">
        <w:tc>
          <w:tcPr>
            <w:tcW w:w="5211" w:type="dxa"/>
          </w:tcPr>
          <w:p w:rsidR="00346332" w:rsidRPr="00F542D9" w:rsidRDefault="00346332" w:rsidP="00AB0AA6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>The extensive nature of knowledge and understanding might also include  :</w:t>
            </w:r>
          </w:p>
          <w:p w:rsidR="00346332" w:rsidRPr="00F542D9" w:rsidRDefault="00346332" w:rsidP="00AB0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332" w:rsidRPr="00F542D9" w:rsidRDefault="00346332" w:rsidP="00F542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Trialling and evaluating new teaching </w:t>
            </w:r>
          </w:p>
          <w:p w:rsidR="00346332" w:rsidRPr="00F542D9" w:rsidRDefault="00346332" w:rsidP="00AB0AA6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    strategies.  </w:t>
            </w:r>
          </w:p>
          <w:p w:rsidR="00346332" w:rsidRPr="00F542D9" w:rsidRDefault="00346332" w:rsidP="00AB0A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p w:rsidR="00346332" w:rsidRPr="009910C4" w:rsidRDefault="00346332" w:rsidP="009910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Piloted initiatives in the School development Plan</w:t>
            </w:r>
          </w:p>
          <w:p w:rsidR="00346332" w:rsidRPr="009910C4" w:rsidRDefault="00346332" w:rsidP="009910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Been proactive in researching new initiatives.</w:t>
            </w:r>
          </w:p>
        </w:tc>
      </w:tr>
      <w:tr w:rsidR="00346332" w:rsidTr="00F542D9">
        <w:tc>
          <w:tcPr>
            <w:tcW w:w="5211" w:type="dxa"/>
          </w:tcPr>
          <w:p w:rsidR="00346332" w:rsidRPr="00F542D9" w:rsidRDefault="00346332" w:rsidP="00F542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Using professional development </w:t>
            </w:r>
          </w:p>
          <w:p w:rsidR="00346332" w:rsidRPr="00F542D9" w:rsidRDefault="00346332" w:rsidP="00D43C0B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    opportunities to extend personal expertise </w:t>
            </w:r>
          </w:p>
          <w:p w:rsidR="00346332" w:rsidRPr="00F542D9" w:rsidRDefault="00346332" w:rsidP="00D43C0B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    further and sharing of the outcomes with </w:t>
            </w:r>
          </w:p>
          <w:p w:rsidR="00346332" w:rsidRPr="00F542D9" w:rsidRDefault="00346332" w:rsidP="00D43C0B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    other staff. </w:t>
            </w:r>
          </w:p>
          <w:p w:rsidR="00346332" w:rsidRPr="00F542D9" w:rsidRDefault="00346332" w:rsidP="00D43C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p w:rsidR="00346332" w:rsidRPr="009910C4" w:rsidRDefault="00346332" w:rsidP="009910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Attended and led relevant CPD opportunities and ensured they have a school wide impact</w:t>
            </w:r>
          </w:p>
          <w:p w:rsidR="00346332" w:rsidRPr="009910C4" w:rsidRDefault="00346332" w:rsidP="009910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Promoted good practice through dissemination of personal practice to colleagues</w:t>
            </w:r>
          </w:p>
        </w:tc>
      </w:tr>
      <w:tr w:rsidR="00346332" w:rsidTr="00F542D9">
        <w:tc>
          <w:tcPr>
            <w:tcW w:w="5211" w:type="dxa"/>
          </w:tcPr>
          <w:p w:rsidR="00346332" w:rsidRPr="00F542D9" w:rsidRDefault="00346332" w:rsidP="00F542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Helping other staff evaluate the impact </w:t>
            </w:r>
          </w:p>
          <w:p w:rsidR="00346332" w:rsidRPr="00F542D9" w:rsidRDefault="00346332" w:rsidP="00D43C0B">
            <w:pPr>
              <w:rPr>
                <w:rFonts w:ascii="Arial" w:hAnsi="Arial" w:cs="Arial"/>
              </w:rPr>
            </w:pPr>
            <w:r w:rsidRPr="00F542D9">
              <w:rPr>
                <w:rFonts w:ascii="Arial" w:hAnsi="Arial" w:cs="Arial"/>
              </w:rPr>
              <w:t xml:space="preserve">     of their teaching strategies on learners. </w:t>
            </w:r>
          </w:p>
          <w:p w:rsidR="00346332" w:rsidRPr="00F542D9" w:rsidRDefault="00346332" w:rsidP="00D43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9" w:type="dxa"/>
          </w:tcPr>
          <w:p w:rsidR="00346332" w:rsidRPr="009910C4" w:rsidRDefault="00346332" w:rsidP="009910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9910C4">
              <w:rPr>
                <w:rFonts w:ascii="Arial" w:hAnsi="Arial" w:cs="Arial"/>
                <w:b/>
                <w:color w:val="0000FF"/>
              </w:rPr>
              <w:t>Provided accurate school wide data which helped indicate next steps for children and teaching staff</w:t>
            </w:r>
          </w:p>
          <w:p w:rsidR="00346332" w:rsidRPr="009910C4" w:rsidRDefault="00346332" w:rsidP="009910C4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346332" w:rsidRDefault="00346332">
      <w:pPr>
        <w:rPr>
          <w:rFonts w:ascii="Arial" w:hAnsi="Arial" w:cs="Arial"/>
          <w:b/>
        </w:rPr>
      </w:pPr>
    </w:p>
    <w:p w:rsidR="00AC5D92" w:rsidRDefault="00AC5D92" w:rsidP="00AC5D92"/>
    <w:p w:rsidR="00AC5D92" w:rsidRDefault="00AC5D92" w:rsidP="00AC5D92">
      <w:r w:rsidRPr="004C6F5B">
        <w:rPr>
          <w:noProof/>
          <w:lang w:eastAsia="en-GB"/>
        </w:rPr>
        <w:lastRenderedPageBreak/>
        <w:drawing>
          <wp:inline distT="0" distB="0" distL="0" distR="0" wp14:anchorId="33ADBDC0" wp14:editId="2B552F1D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92" w:rsidRDefault="00AC5D92" w:rsidP="00AC5D92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AC5D92" w:rsidRDefault="00AC5D92" w:rsidP="00AC5D92">
      <w:pPr>
        <w:rPr>
          <w:sz w:val="18"/>
          <w:szCs w:val="18"/>
        </w:rPr>
      </w:pPr>
    </w:p>
    <w:p w:rsidR="00346332" w:rsidRDefault="00346332">
      <w:pPr>
        <w:rPr>
          <w:rFonts w:ascii="Arial" w:hAnsi="Arial" w:cs="Arial"/>
          <w:b/>
        </w:rPr>
      </w:pPr>
      <w:bookmarkStart w:id="0" w:name="_GoBack"/>
      <w:bookmarkEnd w:id="0"/>
    </w:p>
    <w:p w:rsidR="00346332" w:rsidRDefault="00346332">
      <w:pPr>
        <w:rPr>
          <w:rFonts w:ascii="Arial" w:hAnsi="Arial" w:cs="Arial"/>
          <w:b/>
        </w:rPr>
      </w:pPr>
    </w:p>
    <w:p w:rsidR="00346332" w:rsidRDefault="00346332">
      <w:pPr>
        <w:rPr>
          <w:rFonts w:ascii="Arial" w:hAnsi="Arial" w:cs="Arial"/>
          <w:b/>
        </w:rPr>
      </w:pPr>
    </w:p>
    <w:p w:rsidR="00346332" w:rsidRDefault="00346332">
      <w:pPr>
        <w:rPr>
          <w:rFonts w:ascii="Arial" w:hAnsi="Arial" w:cs="Arial"/>
          <w:b/>
        </w:rPr>
      </w:pPr>
    </w:p>
    <w:p w:rsidR="00346332" w:rsidRDefault="00346332">
      <w:pPr>
        <w:rPr>
          <w:rFonts w:ascii="Arial" w:hAnsi="Arial" w:cs="Arial"/>
          <w:b/>
        </w:rPr>
      </w:pPr>
    </w:p>
    <w:p w:rsidR="00346332" w:rsidRDefault="00346332">
      <w:pPr>
        <w:rPr>
          <w:rFonts w:ascii="Arial" w:hAnsi="Arial" w:cs="Arial"/>
          <w:b/>
        </w:rPr>
      </w:pPr>
    </w:p>
    <w:p w:rsidR="00346332" w:rsidRDefault="00346332">
      <w:pPr>
        <w:rPr>
          <w:rFonts w:ascii="Arial" w:hAnsi="Arial" w:cs="Arial"/>
          <w:b/>
        </w:rPr>
      </w:pPr>
    </w:p>
    <w:p w:rsidR="00346332" w:rsidRPr="00543C9D" w:rsidRDefault="00346332">
      <w:pPr>
        <w:rPr>
          <w:rFonts w:ascii="Arial" w:hAnsi="Arial" w:cs="Arial"/>
          <w:b/>
        </w:rPr>
      </w:pPr>
    </w:p>
    <w:sectPr w:rsidR="00346332" w:rsidRPr="00543C9D" w:rsidSect="00543C9D">
      <w:pgSz w:w="11906" w:h="16838" w:code="9"/>
      <w:pgMar w:top="284" w:right="849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97B"/>
    <w:multiLevelType w:val="hybridMultilevel"/>
    <w:tmpl w:val="AB123B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76737"/>
    <w:multiLevelType w:val="hybridMultilevel"/>
    <w:tmpl w:val="C2CC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1DAC"/>
    <w:multiLevelType w:val="hybridMultilevel"/>
    <w:tmpl w:val="11F4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5"/>
    <w:rsid w:val="0004638B"/>
    <w:rsid w:val="002717A4"/>
    <w:rsid w:val="00344ABA"/>
    <w:rsid w:val="00346332"/>
    <w:rsid w:val="004518A4"/>
    <w:rsid w:val="00454551"/>
    <w:rsid w:val="00543C9D"/>
    <w:rsid w:val="005C6104"/>
    <w:rsid w:val="006025E1"/>
    <w:rsid w:val="00664A56"/>
    <w:rsid w:val="006E38D3"/>
    <w:rsid w:val="00711A75"/>
    <w:rsid w:val="007469D7"/>
    <w:rsid w:val="00762019"/>
    <w:rsid w:val="00893B6D"/>
    <w:rsid w:val="00982D57"/>
    <w:rsid w:val="009910C4"/>
    <w:rsid w:val="009F07B5"/>
    <w:rsid w:val="00AB0AA6"/>
    <w:rsid w:val="00AC5D92"/>
    <w:rsid w:val="00BA6E18"/>
    <w:rsid w:val="00BB1BE0"/>
    <w:rsid w:val="00BB53AF"/>
    <w:rsid w:val="00C14A72"/>
    <w:rsid w:val="00C64FCF"/>
    <w:rsid w:val="00D12DBF"/>
    <w:rsid w:val="00D43C0B"/>
    <w:rsid w:val="00D63FB1"/>
    <w:rsid w:val="00DC55C3"/>
    <w:rsid w:val="00DE5CCB"/>
    <w:rsid w:val="00EF5B38"/>
    <w:rsid w:val="00F542D9"/>
    <w:rsid w:val="00F90693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9603CB-B344-46A1-B0C7-B47E6B1D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3C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4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Record for threshold and</vt:lpstr>
    </vt:vector>
  </TitlesOfParts>
  <Company>Somerset County Council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Record for threshold and</dc:title>
  <dc:creator>sharon.hallett</dc:creator>
  <cp:lastModifiedBy>Andy Norman</cp:lastModifiedBy>
  <cp:revision>3</cp:revision>
  <cp:lastPrinted>2014-11-21T10:00:00Z</cp:lastPrinted>
  <dcterms:created xsi:type="dcterms:W3CDTF">2020-01-05T18:32:00Z</dcterms:created>
  <dcterms:modified xsi:type="dcterms:W3CDTF">2020-01-05T20:28:00Z</dcterms:modified>
</cp:coreProperties>
</file>