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F6" w:rsidRDefault="008443F6" w:rsidP="00103BC1">
      <w:pPr>
        <w:rPr>
          <w:b/>
          <w:sz w:val="32"/>
          <w:szCs w:val="32"/>
          <w:u w:val="single"/>
        </w:rPr>
      </w:pPr>
      <w:r w:rsidRPr="008443F6">
        <w:rPr>
          <w:b/>
          <w:sz w:val="32"/>
          <w:szCs w:val="32"/>
          <w:u w:val="single"/>
        </w:rPr>
        <w:t>Safeguarding</w:t>
      </w:r>
      <w:r w:rsidR="00A32326">
        <w:rPr>
          <w:b/>
          <w:sz w:val="32"/>
          <w:szCs w:val="32"/>
          <w:u w:val="single"/>
        </w:rPr>
        <w:t xml:space="preserve"> at                               </w:t>
      </w:r>
      <w:r w:rsidR="00A617A2">
        <w:rPr>
          <w:b/>
          <w:sz w:val="32"/>
          <w:szCs w:val="32"/>
          <w:u w:val="single"/>
        </w:rPr>
        <w:t xml:space="preserve"> School</w:t>
      </w:r>
    </w:p>
    <w:p w:rsidR="008443F6" w:rsidRDefault="008443F6" w:rsidP="008443F6">
      <w:pPr>
        <w:spacing w:after="0"/>
        <w:rPr>
          <w:b/>
          <w:sz w:val="24"/>
          <w:szCs w:val="24"/>
          <w:u w:val="single"/>
        </w:rPr>
      </w:pPr>
      <w:r w:rsidRPr="009D373F">
        <w:rPr>
          <w:b/>
          <w:sz w:val="24"/>
          <w:szCs w:val="24"/>
          <w:u w:val="single"/>
        </w:rPr>
        <w:t>Designated Child Protection Officers (School):</w:t>
      </w:r>
    </w:p>
    <w:p w:rsidR="00223971" w:rsidRPr="009D373F" w:rsidRDefault="00223971" w:rsidP="008443F6">
      <w:pPr>
        <w:spacing w:after="0"/>
        <w:rPr>
          <w:b/>
          <w:sz w:val="24"/>
          <w:szCs w:val="24"/>
          <w:u w:val="single"/>
        </w:rPr>
      </w:pPr>
    </w:p>
    <w:p w:rsidR="008443F6" w:rsidRPr="00C36484" w:rsidRDefault="008443F6" w:rsidP="008443F6">
      <w:pPr>
        <w:spacing w:after="0"/>
        <w:rPr>
          <w:sz w:val="24"/>
          <w:szCs w:val="24"/>
        </w:rPr>
      </w:pPr>
      <w:r w:rsidRPr="00C36484">
        <w:rPr>
          <w:b/>
          <w:sz w:val="24"/>
          <w:szCs w:val="24"/>
        </w:rPr>
        <w:t>Lead:</w:t>
      </w:r>
      <w:r w:rsidRPr="00C36484">
        <w:rPr>
          <w:b/>
          <w:sz w:val="24"/>
          <w:szCs w:val="24"/>
        </w:rPr>
        <w:tab/>
      </w:r>
      <w:r w:rsidRPr="00C36484">
        <w:rPr>
          <w:b/>
          <w:sz w:val="24"/>
          <w:szCs w:val="24"/>
        </w:rPr>
        <w:tab/>
      </w:r>
      <w:r>
        <w:rPr>
          <w:b/>
          <w:sz w:val="24"/>
          <w:szCs w:val="24"/>
        </w:rPr>
        <w:t xml:space="preserve">     </w:t>
      </w:r>
      <w:r w:rsidR="00223971">
        <w:rPr>
          <w:b/>
          <w:sz w:val="24"/>
          <w:szCs w:val="24"/>
        </w:rPr>
        <w:tab/>
      </w:r>
      <w:r w:rsidRPr="00C36484">
        <w:rPr>
          <w:sz w:val="24"/>
          <w:szCs w:val="24"/>
        </w:rPr>
        <w:tab/>
      </w:r>
      <w:r w:rsidRPr="00C36484">
        <w:rPr>
          <w:sz w:val="24"/>
          <w:szCs w:val="24"/>
        </w:rPr>
        <w:tab/>
      </w:r>
      <w:r w:rsidRPr="00C36484">
        <w:rPr>
          <w:sz w:val="24"/>
          <w:szCs w:val="24"/>
        </w:rPr>
        <w:tab/>
      </w:r>
      <w:r w:rsidRPr="00C36484">
        <w:rPr>
          <w:sz w:val="24"/>
          <w:szCs w:val="24"/>
        </w:rPr>
        <w:tab/>
      </w:r>
      <w:r w:rsidRPr="00C36484">
        <w:rPr>
          <w:sz w:val="24"/>
          <w:szCs w:val="24"/>
        </w:rPr>
        <w:tab/>
      </w:r>
      <w:r w:rsidRPr="00C36484">
        <w:rPr>
          <w:sz w:val="24"/>
          <w:szCs w:val="24"/>
        </w:rPr>
        <w:tab/>
      </w:r>
      <w:r w:rsidRPr="00C36484">
        <w:rPr>
          <w:sz w:val="24"/>
          <w:szCs w:val="24"/>
        </w:rPr>
        <w:tab/>
      </w:r>
    </w:p>
    <w:p w:rsidR="008443F6" w:rsidRDefault="008443F6" w:rsidP="008443F6">
      <w:pPr>
        <w:spacing w:after="0"/>
        <w:rPr>
          <w:sz w:val="24"/>
          <w:szCs w:val="24"/>
        </w:rPr>
      </w:pPr>
      <w:r w:rsidRPr="00C36484">
        <w:rPr>
          <w:b/>
          <w:sz w:val="24"/>
          <w:szCs w:val="24"/>
        </w:rPr>
        <w:t>Deputy:</w:t>
      </w:r>
      <w:r w:rsidRPr="00C36484">
        <w:rPr>
          <w:b/>
          <w:sz w:val="24"/>
          <w:szCs w:val="24"/>
        </w:rPr>
        <w:tab/>
      </w:r>
      <w:r>
        <w:rPr>
          <w:b/>
          <w:sz w:val="24"/>
          <w:szCs w:val="24"/>
        </w:rPr>
        <w:t xml:space="preserve">     </w:t>
      </w:r>
      <w:r w:rsidR="00223971">
        <w:rPr>
          <w:b/>
          <w:sz w:val="24"/>
          <w:szCs w:val="24"/>
        </w:rPr>
        <w:tab/>
      </w:r>
    </w:p>
    <w:p w:rsidR="008443F6" w:rsidRDefault="00223971" w:rsidP="008443F6">
      <w:pPr>
        <w:spacing w:after="0"/>
        <w:rPr>
          <w:sz w:val="24"/>
          <w:szCs w:val="24"/>
        </w:rPr>
      </w:pPr>
      <w:r>
        <w:rPr>
          <w:b/>
          <w:sz w:val="24"/>
          <w:szCs w:val="24"/>
        </w:rPr>
        <w:t>Lead governor:</w:t>
      </w:r>
      <w:r>
        <w:rPr>
          <w:b/>
          <w:sz w:val="24"/>
          <w:szCs w:val="24"/>
        </w:rPr>
        <w:tab/>
      </w:r>
    </w:p>
    <w:p w:rsidR="008443F6" w:rsidRPr="006E766C" w:rsidRDefault="008443F6" w:rsidP="008443F6">
      <w:pPr>
        <w:spacing w:after="0"/>
        <w:rPr>
          <w:sz w:val="24"/>
          <w:szCs w:val="24"/>
        </w:rPr>
      </w:pPr>
    </w:p>
    <w:p w:rsidR="008443F6" w:rsidRPr="009D373F" w:rsidRDefault="008443F6" w:rsidP="008443F6">
      <w:pPr>
        <w:spacing w:after="0"/>
        <w:rPr>
          <w:b/>
          <w:sz w:val="24"/>
          <w:szCs w:val="24"/>
          <w:u w:val="single"/>
        </w:rPr>
      </w:pPr>
      <w:r w:rsidRPr="009D373F">
        <w:rPr>
          <w:b/>
          <w:sz w:val="24"/>
          <w:szCs w:val="24"/>
          <w:u w:val="single"/>
        </w:rPr>
        <w:t>Local Authority Designated Officers:</w:t>
      </w:r>
    </w:p>
    <w:p w:rsidR="00A617A2" w:rsidRDefault="008443F6" w:rsidP="00A617A2">
      <w:pPr>
        <w:pStyle w:val="NormalWeb"/>
        <w:spacing w:before="0" w:beforeAutospacing="0" w:after="0" w:afterAutospacing="0"/>
      </w:pPr>
      <w:r w:rsidRPr="00C36484">
        <w:rPr>
          <w:b/>
        </w:rPr>
        <w:t>Lead:</w:t>
      </w:r>
      <w:r w:rsidRPr="00C36484">
        <w:rPr>
          <w:b/>
        </w:rPr>
        <w:tab/>
      </w:r>
      <w:r w:rsidRPr="00C36484">
        <w:rPr>
          <w:b/>
        </w:rPr>
        <w:tab/>
      </w:r>
      <w:r w:rsidRPr="00C36484">
        <w:tab/>
      </w:r>
      <w:r w:rsidRPr="00C36484">
        <w:tab/>
      </w:r>
      <w:r w:rsidRPr="00C36484">
        <w:tab/>
      </w:r>
      <w:r>
        <w:tab/>
      </w:r>
      <w:r w:rsidR="00A32326">
        <w:rPr>
          <w:rFonts w:asciiTheme="minorHAnsi" w:eastAsiaTheme="minorEastAsia" w:hAnsi="Calibri" w:cstheme="minorBidi"/>
          <w:color w:val="000000" w:themeColor="text1"/>
          <w:kern w:val="24"/>
        </w:rPr>
        <w:t xml:space="preserve">Phone: </w:t>
      </w:r>
    </w:p>
    <w:p w:rsidR="008443F6" w:rsidRDefault="008443F6" w:rsidP="008443F6">
      <w:pPr>
        <w:spacing w:after="0"/>
        <w:rPr>
          <w:sz w:val="24"/>
          <w:szCs w:val="24"/>
        </w:rPr>
      </w:pPr>
    </w:p>
    <w:p w:rsidR="008443F6" w:rsidRDefault="008443F6" w:rsidP="008443F6">
      <w:pPr>
        <w:spacing w:after="0"/>
        <w:jc w:val="both"/>
        <w:rPr>
          <w:sz w:val="24"/>
          <w:szCs w:val="24"/>
        </w:rPr>
      </w:pPr>
      <w:r w:rsidRPr="008443F6">
        <w:rPr>
          <w:b/>
          <w:sz w:val="24"/>
          <w:szCs w:val="24"/>
          <w:u w:val="single"/>
        </w:rPr>
        <w:t>Schools do not operate in isolation.</w:t>
      </w:r>
      <w:r>
        <w:rPr>
          <w:sz w:val="24"/>
          <w:szCs w:val="24"/>
        </w:rPr>
        <w:t xml:space="preserve"> The welfare of children is the responsibility of the entire local authority, working in partnership with other public agencies, the voluntary sector and service users and carers. All local authorities have a particular responsibility towards children and families most at risk of social exclusion (Working Toge</w:t>
      </w:r>
      <w:r w:rsidR="00A32326">
        <w:rPr>
          <w:sz w:val="24"/>
          <w:szCs w:val="24"/>
        </w:rPr>
        <w:t>ther to Safeguard Children, 2019</w:t>
      </w:r>
      <w:r>
        <w:rPr>
          <w:sz w:val="24"/>
          <w:szCs w:val="24"/>
        </w:rPr>
        <w:t>).</w:t>
      </w:r>
    </w:p>
    <w:p w:rsidR="008443F6" w:rsidRDefault="008443F6" w:rsidP="008443F6">
      <w:pPr>
        <w:spacing w:after="0"/>
        <w:jc w:val="both"/>
        <w:rPr>
          <w:sz w:val="24"/>
          <w:szCs w:val="24"/>
        </w:rPr>
      </w:pPr>
      <w:r>
        <w:rPr>
          <w:sz w:val="24"/>
          <w:szCs w:val="24"/>
        </w:rPr>
        <w:t xml:space="preserve">Child protection is the responsibility of </w:t>
      </w:r>
      <w:r w:rsidRPr="008443F6">
        <w:rPr>
          <w:b/>
          <w:sz w:val="24"/>
          <w:szCs w:val="24"/>
          <w:u w:val="single"/>
        </w:rPr>
        <w:t>all adults</w:t>
      </w:r>
      <w:r>
        <w:rPr>
          <w:sz w:val="24"/>
          <w:szCs w:val="24"/>
        </w:rPr>
        <w:t>, especially those working with children. The development of appropriate procedures and the monitoring of good practice are the responsibilities of the Local Safeguarding Children Boards (LSCB).</w:t>
      </w:r>
    </w:p>
    <w:p w:rsidR="008443F6" w:rsidRPr="00482F46" w:rsidRDefault="006C74D0" w:rsidP="008443F6">
      <w:pPr>
        <w:spacing w:after="0"/>
        <w:rPr>
          <w:b/>
          <w:sz w:val="24"/>
          <w:szCs w:val="24"/>
        </w:rPr>
      </w:pPr>
      <w:r>
        <w:rPr>
          <w:b/>
          <w:sz w:val="24"/>
          <w:szCs w:val="24"/>
        </w:rPr>
        <w:t>All adults</w:t>
      </w:r>
      <w:r w:rsidR="008443F6">
        <w:rPr>
          <w:b/>
          <w:sz w:val="24"/>
          <w:szCs w:val="24"/>
        </w:rPr>
        <w:t xml:space="preserve"> must </w:t>
      </w:r>
      <w:proofErr w:type="gramStart"/>
      <w:r w:rsidR="008443F6">
        <w:rPr>
          <w:b/>
          <w:sz w:val="24"/>
          <w:szCs w:val="24"/>
        </w:rPr>
        <w:t>aim :</w:t>
      </w:r>
      <w:proofErr w:type="gramEnd"/>
    </w:p>
    <w:p w:rsidR="008443F6" w:rsidRDefault="008443F6" w:rsidP="008443F6">
      <w:pPr>
        <w:pStyle w:val="ListParagraph"/>
        <w:numPr>
          <w:ilvl w:val="0"/>
          <w:numId w:val="1"/>
        </w:numPr>
        <w:spacing w:after="0"/>
        <w:jc w:val="both"/>
        <w:rPr>
          <w:sz w:val="24"/>
          <w:szCs w:val="24"/>
        </w:rPr>
      </w:pPr>
      <w:r>
        <w:rPr>
          <w:sz w:val="24"/>
          <w:szCs w:val="24"/>
        </w:rPr>
        <w:t xml:space="preserve">to </w:t>
      </w:r>
      <w:r w:rsidRPr="00482F46">
        <w:rPr>
          <w:sz w:val="24"/>
          <w:szCs w:val="24"/>
        </w:rPr>
        <w:t>promote and safeguard the welfare, health and safety of every pupil at our schools</w:t>
      </w:r>
    </w:p>
    <w:p w:rsidR="008443F6" w:rsidRDefault="008443F6" w:rsidP="008443F6">
      <w:pPr>
        <w:pStyle w:val="ListParagraph"/>
        <w:numPr>
          <w:ilvl w:val="0"/>
          <w:numId w:val="1"/>
        </w:numPr>
        <w:spacing w:after="0"/>
        <w:jc w:val="both"/>
        <w:rPr>
          <w:sz w:val="24"/>
          <w:szCs w:val="24"/>
        </w:rPr>
      </w:pPr>
      <w:r>
        <w:rPr>
          <w:sz w:val="24"/>
          <w:szCs w:val="24"/>
        </w:rPr>
        <w:t>to promote the principles amongst all adults working at our schools that underpin our duty of care</w:t>
      </w:r>
    </w:p>
    <w:p w:rsidR="008443F6" w:rsidRDefault="008443F6" w:rsidP="008443F6">
      <w:pPr>
        <w:pStyle w:val="ListParagraph"/>
        <w:numPr>
          <w:ilvl w:val="0"/>
          <w:numId w:val="1"/>
        </w:numPr>
        <w:spacing w:after="0"/>
        <w:jc w:val="both"/>
        <w:rPr>
          <w:sz w:val="24"/>
          <w:szCs w:val="24"/>
        </w:rPr>
      </w:pPr>
      <w:r>
        <w:rPr>
          <w:sz w:val="24"/>
          <w:szCs w:val="24"/>
        </w:rPr>
        <w:t>to foster and open, honest, caring and supportive environment for all</w:t>
      </w:r>
    </w:p>
    <w:p w:rsidR="008443F6" w:rsidRDefault="008443F6" w:rsidP="008443F6">
      <w:pPr>
        <w:pStyle w:val="ListParagraph"/>
        <w:numPr>
          <w:ilvl w:val="0"/>
          <w:numId w:val="1"/>
        </w:numPr>
        <w:spacing w:after="0"/>
        <w:jc w:val="both"/>
        <w:rPr>
          <w:sz w:val="24"/>
          <w:szCs w:val="24"/>
        </w:rPr>
      </w:pPr>
      <w:r>
        <w:rPr>
          <w:sz w:val="24"/>
          <w:szCs w:val="24"/>
        </w:rPr>
        <w:t>to raise the awareness of the need to safeguard pupils and to identify responsibilities in reporting concerns relating to pupils' safety and welfare</w:t>
      </w:r>
    </w:p>
    <w:p w:rsidR="008443F6" w:rsidRDefault="008443F6" w:rsidP="008443F6">
      <w:pPr>
        <w:pStyle w:val="ListParagraph"/>
        <w:numPr>
          <w:ilvl w:val="0"/>
          <w:numId w:val="1"/>
        </w:numPr>
        <w:spacing w:after="0"/>
        <w:jc w:val="both"/>
        <w:rPr>
          <w:sz w:val="24"/>
          <w:szCs w:val="24"/>
        </w:rPr>
      </w:pPr>
      <w:r>
        <w:rPr>
          <w:sz w:val="24"/>
          <w:szCs w:val="24"/>
        </w:rPr>
        <w:t>to train all teaching and non-teaching staff in aspects of safeguarding relevant to their roles</w:t>
      </w:r>
    </w:p>
    <w:p w:rsidR="008443F6" w:rsidRDefault="008443F6" w:rsidP="008443F6">
      <w:pPr>
        <w:pStyle w:val="ListParagraph"/>
        <w:numPr>
          <w:ilvl w:val="0"/>
          <w:numId w:val="1"/>
        </w:numPr>
        <w:spacing w:after="0"/>
        <w:jc w:val="both"/>
        <w:rPr>
          <w:sz w:val="24"/>
          <w:szCs w:val="24"/>
        </w:rPr>
      </w:pPr>
      <w:r>
        <w:rPr>
          <w:sz w:val="24"/>
          <w:szCs w:val="24"/>
        </w:rPr>
        <w:t>to discharge our responsibilities under the Education Act 2002 relating to the protection and support of pupils</w:t>
      </w:r>
    </w:p>
    <w:p w:rsidR="008443F6" w:rsidRDefault="008443F6" w:rsidP="008443F6">
      <w:pPr>
        <w:pStyle w:val="ListParagraph"/>
        <w:numPr>
          <w:ilvl w:val="0"/>
          <w:numId w:val="1"/>
        </w:numPr>
        <w:spacing w:after="0"/>
        <w:rPr>
          <w:sz w:val="24"/>
          <w:szCs w:val="24"/>
        </w:rPr>
      </w:pPr>
      <w:r>
        <w:rPr>
          <w:sz w:val="24"/>
          <w:szCs w:val="24"/>
        </w:rPr>
        <w:t>to ensure the governing body discharges its statutory duties in relation to the protection of pupils</w:t>
      </w:r>
    </w:p>
    <w:p w:rsidR="008443F6" w:rsidRDefault="008443F6"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A617A2" w:rsidRDefault="00A617A2" w:rsidP="008443F6">
      <w:pPr>
        <w:pStyle w:val="ListParagraph"/>
        <w:spacing w:after="0"/>
        <w:rPr>
          <w:sz w:val="24"/>
          <w:szCs w:val="24"/>
        </w:rPr>
      </w:pPr>
    </w:p>
    <w:p w:rsidR="008443F6" w:rsidRDefault="008443F6" w:rsidP="008443F6">
      <w:pPr>
        <w:spacing w:after="0"/>
        <w:jc w:val="center"/>
        <w:rPr>
          <w:b/>
          <w:sz w:val="28"/>
          <w:szCs w:val="28"/>
          <w:u w:val="single"/>
        </w:rPr>
      </w:pPr>
      <w:r w:rsidRPr="00C377C0">
        <w:rPr>
          <w:b/>
          <w:sz w:val="28"/>
          <w:szCs w:val="28"/>
          <w:u w:val="single"/>
        </w:rPr>
        <w:lastRenderedPageBreak/>
        <w:t>Child protection procedure c</w:t>
      </w:r>
      <w:r>
        <w:rPr>
          <w:b/>
          <w:sz w:val="28"/>
          <w:szCs w:val="28"/>
          <w:u w:val="single"/>
        </w:rPr>
        <w:t>hecklist</w:t>
      </w:r>
    </w:p>
    <w:p w:rsidR="008443F6" w:rsidRDefault="008443F6" w:rsidP="008443F6">
      <w:pPr>
        <w:spacing w:after="0"/>
        <w:jc w:val="center"/>
        <w:rPr>
          <w:b/>
          <w:sz w:val="28"/>
          <w:szCs w:val="28"/>
          <w:u w:val="single"/>
        </w:rPr>
      </w:pPr>
    </w:p>
    <w:p w:rsidR="008443F6" w:rsidRDefault="008443F6" w:rsidP="008443F6">
      <w:pPr>
        <w:spacing w:after="0"/>
        <w:jc w:val="both"/>
        <w:rPr>
          <w:b/>
          <w:sz w:val="28"/>
          <w:szCs w:val="28"/>
          <w:u w:val="single"/>
        </w:rPr>
      </w:pPr>
      <w:r>
        <w:rPr>
          <w:b/>
          <w:sz w:val="28"/>
          <w:szCs w:val="28"/>
          <w:u w:val="single"/>
        </w:rPr>
        <w:t>Visitors:</w:t>
      </w:r>
    </w:p>
    <w:p w:rsidR="008443F6" w:rsidRPr="002608A7" w:rsidRDefault="008443F6" w:rsidP="008443F6">
      <w:pPr>
        <w:spacing w:after="0"/>
        <w:jc w:val="both"/>
        <w:rPr>
          <w:sz w:val="24"/>
          <w:szCs w:val="24"/>
        </w:rPr>
      </w:pPr>
      <w:r>
        <w:rPr>
          <w:sz w:val="24"/>
          <w:szCs w:val="24"/>
        </w:rPr>
        <w:t xml:space="preserve">Report to a member of staff if: </w:t>
      </w:r>
    </w:p>
    <w:p w:rsidR="008443F6" w:rsidRDefault="008443F6" w:rsidP="008443F6">
      <w:pPr>
        <w:pStyle w:val="ListParagraph"/>
        <w:numPr>
          <w:ilvl w:val="0"/>
          <w:numId w:val="2"/>
        </w:numPr>
        <w:spacing w:after="0"/>
        <w:jc w:val="both"/>
        <w:rPr>
          <w:sz w:val="24"/>
          <w:szCs w:val="24"/>
        </w:rPr>
      </w:pPr>
      <w:r>
        <w:rPr>
          <w:sz w:val="24"/>
          <w:szCs w:val="24"/>
        </w:rPr>
        <w:t>a pupil discloses abuse</w:t>
      </w:r>
    </w:p>
    <w:p w:rsidR="008443F6" w:rsidRDefault="008443F6" w:rsidP="008443F6">
      <w:pPr>
        <w:pStyle w:val="ListParagraph"/>
        <w:numPr>
          <w:ilvl w:val="0"/>
          <w:numId w:val="2"/>
        </w:numPr>
        <w:spacing w:after="0"/>
        <w:jc w:val="both"/>
        <w:rPr>
          <w:sz w:val="24"/>
          <w:szCs w:val="24"/>
        </w:rPr>
      </w:pPr>
      <w:r>
        <w:rPr>
          <w:sz w:val="24"/>
          <w:szCs w:val="24"/>
        </w:rPr>
        <w:t>you suspect a pupil may be at risk of, or is being abused</w:t>
      </w:r>
    </w:p>
    <w:p w:rsidR="008443F6" w:rsidRDefault="008443F6" w:rsidP="008443F6">
      <w:pPr>
        <w:pStyle w:val="ListParagraph"/>
        <w:numPr>
          <w:ilvl w:val="0"/>
          <w:numId w:val="2"/>
        </w:numPr>
        <w:spacing w:after="0"/>
        <w:jc w:val="both"/>
        <w:rPr>
          <w:sz w:val="24"/>
          <w:szCs w:val="24"/>
        </w:rPr>
      </w:pPr>
      <w:r>
        <w:rPr>
          <w:sz w:val="24"/>
          <w:szCs w:val="24"/>
        </w:rPr>
        <w:t>a third party expresses concern</w:t>
      </w:r>
    </w:p>
    <w:p w:rsidR="008443F6" w:rsidRDefault="008443F6" w:rsidP="008443F6">
      <w:pPr>
        <w:pStyle w:val="ListParagraph"/>
        <w:numPr>
          <w:ilvl w:val="0"/>
          <w:numId w:val="2"/>
        </w:numPr>
        <w:spacing w:after="0"/>
        <w:jc w:val="both"/>
        <w:rPr>
          <w:sz w:val="24"/>
          <w:szCs w:val="24"/>
        </w:rPr>
      </w:pPr>
      <w:r>
        <w:rPr>
          <w:sz w:val="24"/>
          <w:szCs w:val="24"/>
        </w:rPr>
        <w:t>a member of staff witnesses an abusive situation involving a third party</w:t>
      </w:r>
    </w:p>
    <w:p w:rsidR="008443F6" w:rsidRDefault="008443F6" w:rsidP="008443F6">
      <w:pPr>
        <w:pStyle w:val="ListParagraph"/>
        <w:spacing w:after="0"/>
        <w:jc w:val="both"/>
        <w:rPr>
          <w:sz w:val="24"/>
          <w:szCs w:val="24"/>
        </w:rPr>
      </w:pPr>
    </w:p>
    <w:p w:rsidR="008443F6" w:rsidRDefault="008443F6" w:rsidP="008443F6">
      <w:pPr>
        <w:spacing w:after="0"/>
        <w:jc w:val="both"/>
        <w:rPr>
          <w:b/>
          <w:sz w:val="28"/>
          <w:szCs w:val="28"/>
          <w:u w:val="single"/>
        </w:rPr>
      </w:pPr>
      <w:r w:rsidRPr="008443F6">
        <w:rPr>
          <w:b/>
          <w:sz w:val="28"/>
          <w:szCs w:val="28"/>
          <w:u w:val="single"/>
        </w:rPr>
        <w:t>Staff will then:</w:t>
      </w:r>
    </w:p>
    <w:p w:rsidR="008443F6" w:rsidRPr="008443F6" w:rsidRDefault="008443F6" w:rsidP="008443F6">
      <w:pPr>
        <w:spacing w:after="0"/>
        <w:jc w:val="both"/>
        <w:rPr>
          <w:b/>
          <w:sz w:val="28"/>
          <w:szCs w:val="28"/>
          <w:u w:val="single"/>
        </w:rPr>
      </w:pPr>
    </w:p>
    <w:p w:rsidR="008443F6" w:rsidRPr="009D373F" w:rsidRDefault="008443F6" w:rsidP="008443F6">
      <w:pPr>
        <w:pStyle w:val="ListParagraph"/>
        <w:numPr>
          <w:ilvl w:val="0"/>
          <w:numId w:val="3"/>
        </w:numPr>
        <w:spacing w:after="0"/>
        <w:jc w:val="both"/>
        <w:rPr>
          <w:b/>
          <w:sz w:val="24"/>
          <w:szCs w:val="24"/>
        </w:rPr>
      </w:pPr>
      <w:r>
        <w:rPr>
          <w:b/>
          <w:sz w:val="24"/>
          <w:szCs w:val="24"/>
        </w:rPr>
        <w:t>RECEIVE</w:t>
      </w:r>
      <w:r>
        <w:rPr>
          <w:b/>
          <w:sz w:val="24"/>
          <w:szCs w:val="24"/>
        </w:rPr>
        <w:tab/>
      </w:r>
      <w:r>
        <w:rPr>
          <w:sz w:val="24"/>
          <w:szCs w:val="24"/>
        </w:rPr>
        <w:t>listen calmly without interrupting</w:t>
      </w:r>
    </w:p>
    <w:p w:rsidR="008443F6" w:rsidRPr="008443F6" w:rsidRDefault="008443F6" w:rsidP="008443F6">
      <w:pPr>
        <w:pStyle w:val="ListParagraph"/>
        <w:numPr>
          <w:ilvl w:val="0"/>
          <w:numId w:val="3"/>
        </w:numPr>
        <w:spacing w:after="0"/>
        <w:jc w:val="both"/>
        <w:rPr>
          <w:b/>
          <w:sz w:val="24"/>
          <w:szCs w:val="24"/>
        </w:rPr>
      </w:pPr>
      <w:r w:rsidRPr="008443F6">
        <w:rPr>
          <w:b/>
          <w:sz w:val="24"/>
          <w:szCs w:val="24"/>
        </w:rPr>
        <w:t>RESPOND</w:t>
      </w:r>
      <w:r w:rsidRPr="008443F6">
        <w:rPr>
          <w:b/>
          <w:sz w:val="24"/>
          <w:szCs w:val="24"/>
        </w:rPr>
        <w:tab/>
      </w:r>
      <w:r w:rsidRPr="008443F6">
        <w:rPr>
          <w:sz w:val="24"/>
          <w:szCs w:val="24"/>
        </w:rPr>
        <w:t xml:space="preserve">ask open (non-leading) questions for clarification purposes only; </w:t>
      </w:r>
    </w:p>
    <w:p w:rsidR="008443F6" w:rsidRPr="008443F6" w:rsidRDefault="008443F6" w:rsidP="008443F6">
      <w:pPr>
        <w:pStyle w:val="ListParagraph"/>
        <w:numPr>
          <w:ilvl w:val="0"/>
          <w:numId w:val="3"/>
        </w:numPr>
        <w:spacing w:after="0"/>
        <w:jc w:val="both"/>
        <w:rPr>
          <w:b/>
          <w:sz w:val="24"/>
          <w:szCs w:val="24"/>
        </w:rPr>
      </w:pPr>
      <w:r w:rsidRPr="008443F6">
        <w:rPr>
          <w:b/>
          <w:sz w:val="24"/>
          <w:szCs w:val="24"/>
        </w:rPr>
        <w:t>REASSURE</w:t>
      </w:r>
      <w:r w:rsidRPr="008443F6">
        <w:rPr>
          <w:b/>
          <w:sz w:val="24"/>
          <w:szCs w:val="24"/>
        </w:rPr>
        <w:tab/>
      </w:r>
      <w:r w:rsidRPr="008443F6">
        <w:rPr>
          <w:sz w:val="24"/>
          <w:szCs w:val="24"/>
        </w:rPr>
        <w:t>ex</w:t>
      </w:r>
      <w:r>
        <w:rPr>
          <w:sz w:val="24"/>
          <w:szCs w:val="24"/>
        </w:rPr>
        <w:t xml:space="preserve">plain what you will do next (do </w:t>
      </w:r>
      <w:r w:rsidRPr="008443F6">
        <w:rPr>
          <w:sz w:val="24"/>
          <w:szCs w:val="24"/>
        </w:rPr>
        <w:t>not promise to keep a secret)</w:t>
      </w:r>
    </w:p>
    <w:p w:rsidR="008443F6" w:rsidRPr="00EC596F" w:rsidRDefault="008443F6" w:rsidP="008443F6">
      <w:pPr>
        <w:pStyle w:val="ListParagraph"/>
        <w:numPr>
          <w:ilvl w:val="0"/>
          <w:numId w:val="3"/>
        </w:numPr>
        <w:spacing w:after="0"/>
        <w:jc w:val="both"/>
        <w:rPr>
          <w:b/>
          <w:sz w:val="24"/>
          <w:szCs w:val="24"/>
        </w:rPr>
      </w:pPr>
      <w:r w:rsidRPr="00EC596F">
        <w:rPr>
          <w:b/>
          <w:sz w:val="24"/>
          <w:szCs w:val="24"/>
        </w:rPr>
        <w:t>RECORD</w:t>
      </w:r>
      <w:r w:rsidRPr="00EC596F">
        <w:rPr>
          <w:b/>
          <w:sz w:val="24"/>
          <w:szCs w:val="24"/>
        </w:rPr>
        <w:tab/>
      </w:r>
      <w:r w:rsidRPr="00EC596F">
        <w:rPr>
          <w:sz w:val="24"/>
          <w:szCs w:val="24"/>
        </w:rPr>
        <w:t xml:space="preserve">complete </w:t>
      </w:r>
      <w:r>
        <w:rPr>
          <w:b/>
          <w:sz w:val="24"/>
          <w:szCs w:val="24"/>
        </w:rPr>
        <w:t>C</w:t>
      </w:r>
      <w:r w:rsidRPr="00F06AE8">
        <w:rPr>
          <w:b/>
          <w:sz w:val="24"/>
          <w:szCs w:val="24"/>
        </w:rPr>
        <w:t xml:space="preserve">ause for </w:t>
      </w:r>
      <w:r>
        <w:rPr>
          <w:b/>
          <w:sz w:val="24"/>
          <w:szCs w:val="24"/>
        </w:rPr>
        <w:t>C</w:t>
      </w:r>
      <w:r w:rsidRPr="00F06AE8">
        <w:rPr>
          <w:b/>
          <w:sz w:val="24"/>
          <w:szCs w:val="24"/>
        </w:rPr>
        <w:t xml:space="preserve">oncern </w:t>
      </w:r>
      <w:r>
        <w:rPr>
          <w:b/>
          <w:sz w:val="24"/>
          <w:szCs w:val="24"/>
        </w:rPr>
        <w:t>F</w:t>
      </w:r>
      <w:r w:rsidRPr="00F06AE8">
        <w:rPr>
          <w:b/>
          <w:sz w:val="24"/>
          <w:szCs w:val="24"/>
        </w:rPr>
        <w:t>orm</w:t>
      </w:r>
      <w:r>
        <w:rPr>
          <w:sz w:val="24"/>
          <w:szCs w:val="24"/>
        </w:rPr>
        <w:t xml:space="preserve"> </w:t>
      </w:r>
    </w:p>
    <w:p w:rsidR="008443F6" w:rsidRPr="00EC596F" w:rsidRDefault="008443F6" w:rsidP="008443F6">
      <w:pPr>
        <w:pStyle w:val="ListParagraph"/>
        <w:numPr>
          <w:ilvl w:val="0"/>
          <w:numId w:val="3"/>
        </w:numPr>
        <w:spacing w:after="0"/>
        <w:jc w:val="both"/>
        <w:rPr>
          <w:b/>
          <w:sz w:val="24"/>
          <w:szCs w:val="24"/>
        </w:rPr>
      </w:pPr>
      <w:r w:rsidRPr="00EC596F">
        <w:rPr>
          <w:b/>
          <w:sz w:val="24"/>
          <w:szCs w:val="24"/>
        </w:rPr>
        <w:t>REPORT</w:t>
      </w:r>
      <w:r w:rsidRPr="00EC596F">
        <w:rPr>
          <w:b/>
          <w:sz w:val="24"/>
          <w:szCs w:val="24"/>
        </w:rPr>
        <w:tab/>
      </w:r>
      <w:r w:rsidRPr="00EC596F">
        <w:rPr>
          <w:sz w:val="24"/>
          <w:szCs w:val="24"/>
        </w:rPr>
        <w:t>refer to Designated Child Protection Officer (or Deputy) immediately</w:t>
      </w:r>
    </w:p>
    <w:p w:rsidR="008443F6" w:rsidRDefault="008443F6" w:rsidP="008443F6">
      <w:pPr>
        <w:spacing w:after="0"/>
        <w:jc w:val="both"/>
        <w:rPr>
          <w:sz w:val="28"/>
          <w:szCs w:val="28"/>
        </w:rPr>
      </w:pPr>
    </w:p>
    <w:p w:rsidR="008443F6" w:rsidRPr="008443F6" w:rsidRDefault="008443F6" w:rsidP="008443F6">
      <w:pPr>
        <w:spacing w:after="0"/>
        <w:jc w:val="both"/>
        <w:rPr>
          <w:b/>
          <w:sz w:val="28"/>
          <w:szCs w:val="28"/>
          <w:u w:val="single"/>
        </w:rPr>
      </w:pPr>
      <w:r w:rsidRPr="008443F6">
        <w:rPr>
          <w:b/>
          <w:sz w:val="28"/>
          <w:szCs w:val="28"/>
          <w:u w:val="single"/>
        </w:rPr>
        <w:t>Confidentiality</w:t>
      </w:r>
    </w:p>
    <w:p w:rsidR="008443F6" w:rsidRDefault="008443F6" w:rsidP="008443F6">
      <w:pPr>
        <w:pStyle w:val="ListParagraph"/>
        <w:numPr>
          <w:ilvl w:val="0"/>
          <w:numId w:val="4"/>
        </w:numPr>
        <w:spacing w:after="0"/>
        <w:jc w:val="both"/>
        <w:rPr>
          <w:sz w:val="24"/>
          <w:szCs w:val="24"/>
        </w:rPr>
      </w:pPr>
      <w:r>
        <w:rPr>
          <w:sz w:val="24"/>
          <w:szCs w:val="24"/>
        </w:rPr>
        <w:t>you have a professional responsibility to share information with other agencies in order to safeguard children</w:t>
      </w:r>
    </w:p>
    <w:p w:rsidR="008443F6" w:rsidRDefault="008443F6" w:rsidP="008443F6">
      <w:pPr>
        <w:pStyle w:val="ListParagraph"/>
        <w:numPr>
          <w:ilvl w:val="0"/>
          <w:numId w:val="4"/>
        </w:numPr>
        <w:spacing w:after="0"/>
        <w:jc w:val="both"/>
        <w:rPr>
          <w:sz w:val="24"/>
          <w:szCs w:val="24"/>
        </w:rPr>
      </w:pPr>
      <w:r>
        <w:rPr>
          <w:sz w:val="24"/>
          <w:szCs w:val="24"/>
        </w:rPr>
        <w:t>you cannot promise a pupil they will keep information confidential which might compromise the pupil's safety or welfare, or which might implicate others in serious misconduct</w:t>
      </w:r>
    </w:p>
    <w:p w:rsidR="008443F6" w:rsidRDefault="008443F6" w:rsidP="008443F6">
      <w:pPr>
        <w:pStyle w:val="ListParagraph"/>
        <w:numPr>
          <w:ilvl w:val="0"/>
          <w:numId w:val="4"/>
        </w:numPr>
        <w:spacing w:after="0"/>
        <w:jc w:val="both"/>
        <w:rPr>
          <w:sz w:val="24"/>
          <w:szCs w:val="24"/>
        </w:rPr>
      </w:pPr>
      <w:r>
        <w:rPr>
          <w:sz w:val="24"/>
          <w:szCs w:val="24"/>
        </w:rPr>
        <w:t>the Designated Child Protection Officer will disclose any information about a pupil to other members of staff on a need-to-know basis only</w:t>
      </w:r>
    </w:p>
    <w:p w:rsidR="008443F6" w:rsidRDefault="008443F6" w:rsidP="008443F6">
      <w:pPr>
        <w:pStyle w:val="ListParagraph"/>
        <w:numPr>
          <w:ilvl w:val="0"/>
          <w:numId w:val="4"/>
        </w:numPr>
        <w:spacing w:after="0"/>
        <w:rPr>
          <w:sz w:val="24"/>
          <w:szCs w:val="24"/>
        </w:rPr>
      </w:pPr>
      <w:proofErr w:type="gramStart"/>
      <w:r>
        <w:rPr>
          <w:sz w:val="24"/>
          <w:szCs w:val="24"/>
        </w:rPr>
        <w:t>the</w:t>
      </w:r>
      <w:proofErr w:type="gramEnd"/>
      <w:r>
        <w:rPr>
          <w:sz w:val="24"/>
          <w:szCs w:val="24"/>
        </w:rPr>
        <w:t xml:space="preserve"> schools will always undertake to share our intention to refer a pupil to Children's Services with their parent(s)/carers unless to do so would place the pupil at greater risk of harm, or impede a criminal investigation. If in doubt, advice on this issue will be sought from the Duty Social Worker.</w:t>
      </w:r>
    </w:p>
    <w:p w:rsidR="008443F6" w:rsidRDefault="008443F6" w:rsidP="008443F6">
      <w:pPr>
        <w:spacing w:after="0"/>
        <w:rPr>
          <w:sz w:val="24"/>
          <w:szCs w:val="24"/>
        </w:rPr>
      </w:pPr>
    </w:p>
    <w:p w:rsidR="008443F6" w:rsidRDefault="008443F6" w:rsidP="008443F6">
      <w:pPr>
        <w:spacing w:after="0"/>
        <w:rPr>
          <w:sz w:val="24"/>
          <w:szCs w:val="24"/>
        </w:rPr>
      </w:pPr>
    </w:p>
    <w:p w:rsidR="008443F6" w:rsidRDefault="008443F6" w:rsidP="008443F6">
      <w:pPr>
        <w:spacing w:after="0"/>
        <w:rPr>
          <w:sz w:val="24"/>
          <w:szCs w:val="24"/>
        </w:rPr>
      </w:pPr>
    </w:p>
    <w:p w:rsidR="008443F6" w:rsidRDefault="008443F6" w:rsidP="008443F6">
      <w:pPr>
        <w:spacing w:after="0"/>
        <w:jc w:val="center"/>
      </w:pPr>
      <w:r w:rsidRPr="008443F6">
        <w:rPr>
          <w:b/>
          <w:sz w:val="48"/>
          <w:szCs w:val="48"/>
          <w:u w:val="single"/>
        </w:rPr>
        <w:t>I</w:t>
      </w:r>
      <w:bookmarkStart w:id="0" w:name="_GoBack"/>
      <w:bookmarkEnd w:id="0"/>
      <w:r w:rsidRPr="008443F6">
        <w:rPr>
          <w:b/>
          <w:sz w:val="48"/>
          <w:szCs w:val="48"/>
          <w:u w:val="single"/>
        </w:rPr>
        <w:t>f in doubt…..SHOUT!!!</w:t>
      </w:r>
      <w:r w:rsidRPr="008443F6">
        <w:rPr>
          <w:b/>
          <w:sz w:val="48"/>
          <w:szCs w:val="48"/>
        </w:rPr>
        <w:br/>
      </w:r>
      <w:r>
        <w:rPr>
          <w:b/>
          <w:sz w:val="48"/>
          <w:szCs w:val="48"/>
        </w:rPr>
        <w:t>If you would like to read the full version of our Safeguarding Policy, please ask at reception.</w:t>
      </w:r>
    </w:p>
    <w:sectPr w:rsidR="00844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325B"/>
    <w:multiLevelType w:val="hybridMultilevel"/>
    <w:tmpl w:val="07C6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D098C"/>
    <w:multiLevelType w:val="hybridMultilevel"/>
    <w:tmpl w:val="C042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9358F"/>
    <w:multiLevelType w:val="hybridMultilevel"/>
    <w:tmpl w:val="FEC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77C2C"/>
    <w:multiLevelType w:val="hybridMultilevel"/>
    <w:tmpl w:val="04C20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6"/>
    <w:rsid w:val="00103BC1"/>
    <w:rsid w:val="00223971"/>
    <w:rsid w:val="002B3557"/>
    <w:rsid w:val="006C74D0"/>
    <w:rsid w:val="008443F6"/>
    <w:rsid w:val="00A32326"/>
    <w:rsid w:val="00A617A2"/>
    <w:rsid w:val="00DD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7A4C"/>
  <w15:docId w15:val="{7B682AF6-2385-4CD0-86E2-F23799BC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F6"/>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10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C1"/>
    <w:rPr>
      <w:rFonts w:ascii="Tahoma" w:hAnsi="Tahoma" w:cs="Tahoma"/>
      <w:sz w:val="16"/>
      <w:szCs w:val="16"/>
    </w:rPr>
  </w:style>
  <w:style w:type="paragraph" w:styleId="NormalWeb">
    <w:name w:val="Normal (Web)"/>
    <w:basedOn w:val="Normal"/>
    <w:uiPriority w:val="99"/>
    <w:semiHidden/>
    <w:unhideWhenUsed/>
    <w:rsid w:val="00A617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Norman</dc:creator>
  <cp:lastModifiedBy>Julie Norman</cp:lastModifiedBy>
  <cp:revision>2</cp:revision>
  <cp:lastPrinted>2015-10-16T13:23:00Z</cp:lastPrinted>
  <dcterms:created xsi:type="dcterms:W3CDTF">2020-02-16T14:15:00Z</dcterms:created>
  <dcterms:modified xsi:type="dcterms:W3CDTF">2020-02-16T14:15:00Z</dcterms:modified>
</cp:coreProperties>
</file>